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4EE0" w:rsidRDefault="00074EE0" w:rsidP="00074EE0">
      <w:pPr>
        <w:jc w:val="center"/>
        <w:rPr>
          <w:b/>
          <w:sz w:val="28"/>
          <w:szCs w:val="28"/>
        </w:rPr>
      </w:pPr>
      <w:r w:rsidRPr="00431EEB">
        <w:rPr>
          <w:b/>
          <w:sz w:val="28"/>
          <w:szCs w:val="28"/>
        </w:rPr>
        <w:t xml:space="preserve">Муниципальное автономное дошкольное образовательное учреждение </w:t>
      </w:r>
    </w:p>
    <w:p w:rsidR="00074EE0" w:rsidRDefault="00074EE0" w:rsidP="00074EE0">
      <w:pPr>
        <w:jc w:val="center"/>
        <w:rPr>
          <w:b/>
          <w:sz w:val="28"/>
          <w:szCs w:val="28"/>
        </w:rPr>
      </w:pPr>
      <w:r w:rsidRPr="00431EEB">
        <w:rPr>
          <w:b/>
          <w:sz w:val="28"/>
          <w:szCs w:val="28"/>
        </w:rPr>
        <w:t xml:space="preserve">«Детский сад комбинированного вида №26 «Реченька» </w:t>
      </w:r>
    </w:p>
    <w:p w:rsidR="00074EE0" w:rsidRDefault="00074EE0" w:rsidP="00074EE0">
      <w:pPr>
        <w:pBdr>
          <w:bottom w:val="single" w:sz="12" w:space="2" w:color="auto"/>
        </w:pBdr>
        <w:spacing w:after="0" w:line="240" w:lineRule="atLeast"/>
        <w:jc w:val="center"/>
        <w:rPr>
          <w:b/>
          <w:sz w:val="28"/>
          <w:szCs w:val="28"/>
        </w:rPr>
      </w:pPr>
      <w:r w:rsidRPr="00431EEB">
        <w:rPr>
          <w:b/>
          <w:sz w:val="28"/>
          <w:szCs w:val="28"/>
        </w:rPr>
        <w:t>Городского округа Ступино Московской области</w:t>
      </w:r>
    </w:p>
    <w:p w:rsidR="00074EE0" w:rsidRPr="00431EEB" w:rsidRDefault="00074EE0" w:rsidP="00074EE0">
      <w:pPr>
        <w:spacing w:after="0"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Московская обл., </w:t>
      </w:r>
      <w:proofErr w:type="spellStart"/>
      <w:r>
        <w:rPr>
          <w:sz w:val="28"/>
          <w:szCs w:val="28"/>
        </w:rPr>
        <w:t>г.Ступино</w:t>
      </w:r>
      <w:proofErr w:type="spellEnd"/>
      <w:r>
        <w:rPr>
          <w:sz w:val="28"/>
          <w:szCs w:val="28"/>
        </w:rPr>
        <w:t>, улица Андропова, вл.95, Тел. 64-2-30-60</w:t>
      </w:r>
    </w:p>
    <w:p w:rsidR="00074EE0" w:rsidRDefault="00074EE0" w:rsidP="00074EE0">
      <w:pPr>
        <w:tabs>
          <w:tab w:val="left" w:pos="142"/>
        </w:tabs>
        <w:ind w:left="426"/>
        <w:jc w:val="center"/>
        <w:rPr>
          <w:b/>
          <w:i/>
          <w:sz w:val="72"/>
          <w:szCs w:val="72"/>
        </w:rPr>
      </w:pPr>
    </w:p>
    <w:p w:rsidR="00074EE0" w:rsidRDefault="00074EE0" w:rsidP="00074EE0">
      <w:pPr>
        <w:tabs>
          <w:tab w:val="left" w:pos="142"/>
        </w:tabs>
        <w:ind w:left="426"/>
        <w:jc w:val="center"/>
        <w:rPr>
          <w:b/>
          <w:i/>
          <w:sz w:val="72"/>
          <w:szCs w:val="72"/>
        </w:rPr>
      </w:pPr>
    </w:p>
    <w:p w:rsidR="00074EE0" w:rsidRDefault="00074EE0" w:rsidP="00074EE0">
      <w:pPr>
        <w:pStyle w:val="1"/>
        <w:jc w:val="center"/>
        <w:rPr>
          <w:sz w:val="44"/>
        </w:rPr>
      </w:pPr>
      <w:r>
        <w:rPr>
          <w:sz w:val="44"/>
        </w:rPr>
        <w:t xml:space="preserve">Педагогический совет </w:t>
      </w:r>
      <w:r>
        <w:rPr>
          <w:sz w:val="44"/>
        </w:rPr>
        <w:t>«</w:t>
      </w:r>
      <w:r>
        <w:rPr>
          <w:sz w:val="44"/>
        </w:rPr>
        <w:t>Физическое</w:t>
      </w:r>
      <w:r>
        <w:rPr>
          <w:sz w:val="44"/>
        </w:rPr>
        <w:t xml:space="preserve"> развитие детей дошкольного возраста»</w:t>
      </w:r>
    </w:p>
    <w:p w:rsidR="00074EE0" w:rsidRPr="00C55A02" w:rsidRDefault="00074EE0" w:rsidP="00074EE0">
      <w:pPr>
        <w:pStyle w:val="1"/>
        <w:jc w:val="center"/>
        <w:rPr>
          <w:sz w:val="44"/>
        </w:rPr>
      </w:pPr>
      <w:r>
        <w:rPr>
          <w:sz w:val="44"/>
        </w:rPr>
        <w:t>ДОКЛАД</w:t>
      </w:r>
    </w:p>
    <w:p w:rsidR="00074EE0" w:rsidRDefault="00074EE0" w:rsidP="00074EE0">
      <w:pPr>
        <w:pStyle w:val="1"/>
        <w:jc w:val="center"/>
        <w:rPr>
          <w:sz w:val="44"/>
        </w:rPr>
      </w:pPr>
      <w:r>
        <w:rPr>
          <w:sz w:val="44"/>
        </w:rPr>
        <w:t>н</w:t>
      </w:r>
      <w:r w:rsidRPr="00C55A02">
        <w:rPr>
          <w:sz w:val="44"/>
        </w:rPr>
        <w:t>а тему: «</w:t>
      </w:r>
      <w:r>
        <w:rPr>
          <w:sz w:val="44"/>
        </w:rPr>
        <w:t>Игры с правилами и их роль в двигательной активности детей дошкольного возраста</w:t>
      </w:r>
      <w:r w:rsidRPr="00C55A02">
        <w:rPr>
          <w:sz w:val="44"/>
        </w:rPr>
        <w:t>»</w:t>
      </w:r>
    </w:p>
    <w:p w:rsidR="00074EE0" w:rsidRPr="00C55A02" w:rsidRDefault="00074EE0" w:rsidP="00074EE0">
      <w:pPr>
        <w:pStyle w:val="1"/>
        <w:jc w:val="center"/>
        <w:rPr>
          <w:sz w:val="44"/>
        </w:rPr>
      </w:pPr>
    </w:p>
    <w:p w:rsidR="00074EE0" w:rsidRDefault="00074EE0" w:rsidP="00074EE0">
      <w:pPr>
        <w:jc w:val="center"/>
        <w:rPr>
          <w:i/>
          <w:sz w:val="44"/>
          <w:szCs w:val="44"/>
        </w:rPr>
      </w:pPr>
      <w:r>
        <w:rPr>
          <w:i/>
          <w:sz w:val="44"/>
          <w:szCs w:val="44"/>
        </w:rPr>
        <w:t xml:space="preserve">Подготовила </w:t>
      </w:r>
      <w:proofErr w:type="gramStart"/>
      <w:r>
        <w:rPr>
          <w:i/>
          <w:sz w:val="44"/>
          <w:szCs w:val="44"/>
        </w:rPr>
        <w:t>в</w:t>
      </w:r>
      <w:r w:rsidRPr="003174A7">
        <w:rPr>
          <w:i/>
          <w:sz w:val="44"/>
          <w:szCs w:val="44"/>
        </w:rPr>
        <w:t>оспитател</w:t>
      </w:r>
      <w:r>
        <w:rPr>
          <w:i/>
          <w:sz w:val="44"/>
          <w:szCs w:val="44"/>
        </w:rPr>
        <w:t>ь</w:t>
      </w:r>
      <w:r w:rsidRPr="003174A7">
        <w:rPr>
          <w:i/>
          <w:sz w:val="44"/>
          <w:szCs w:val="44"/>
        </w:rPr>
        <w:t xml:space="preserve">: </w:t>
      </w:r>
      <w:r>
        <w:rPr>
          <w:i/>
          <w:sz w:val="44"/>
          <w:szCs w:val="44"/>
        </w:rPr>
        <w:t xml:space="preserve"> </w:t>
      </w:r>
      <w:r w:rsidRPr="003174A7">
        <w:rPr>
          <w:i/>
          <w:sz w:val="44"/>
          <w:szCs w:val="44"/>
        </w:rPr>
        <w:t>Трофимова</w:t>
      </w:r>
      <w:proofErr w:type="gramEnd"/>
      <w:r w:rsidRPr="003174A7">
        <w:rPr>
          <w:i/>
          <w:sz w:val="44"/>
          <w:szCs w:val="44"/>
        </w:rPr>
        <w:t xml:space="preserve"> О.В.</w:t>
      </w:r>
    </w:p>
    <w:p w:rsidR="00074EE0" w:rsidRDefault="00074EE0" w:rsidP="00074EE0">
      <w:pPr>
        <w:jc w:val="center"/>
        <w:rPr>
          <w:i/>
          <w:sz w:val="44"/>
          <w:szCs w:val="44"/>
        </w:rPr>
      </w:pPr>
    </w:p>
    <w:p w:rsidR="00074EE0" w:rsidRDefault="00074EE0" w:rsidP="00074EE0">
      <w:pPr>
        <w:jc w:val="center"/>
        <w:rPr>
          <w:i/>
          <w:sz w:val="44"/>
          <w:szCs w:val="44"/>
        </w:rPr>
      </w:pPr>
    </w:p>
    <w:p w:rsidR="00074EE0" w:rsidRDefault="00074EE0" w:rsidP="00074EE0">
      <w:pPr>
        <w:jc w:val="center"/>
        <w:rPr>
          <w:i/>
          <w:sz w:val="44"/>
          <w:szCs w:val="44"/>
        </w:rPr>
      </w:pPr>
    </w:p>
    <w:p w:rsidR="00074EE0" w:rsidRDefault="00074EE0" w:rsidP="00074EE0">
      <w:pPr>
        <w:jc w:val="center"/>
        <w:rPr>
          <w:i/>
          <w:sz w:val="44"/>
          <w:szCs w:val="44"/>
        </w:rPr>
      </w:pPr>
    </w:p>
    <w:p w:rsidR="00074EE0" w:rsidRDefault="00074EE0" w:rsidP="00074EE0">
      <w:pPr>
        <w:jc w:val="center"/>
        <w:rPr>
          <w:sz w:val="44"/>
          <w:szCs w:val="44"/>
        </w:rPr>
      </w:pPr>
      <w:r>
        <w:rPr>
          <w:i/>
          <w:sz w:val="44"/>
          <w:szCs w:val="44"/>
        </w:rPr>
        <w:t xml:space="preserve">                 </w:t>
      </w:r>
      <w:r w:rsidRPr="003174A7">
        <w:rPr>
          <w:i/>
          <w:sz w:val="44"/>
          <w:szCs w:val="44"/>
        </w:rPr>
        <w:t xml:space="preserve">      </w:t>
      </w:r>
      <w:r>
        <w:rPr>
          <w:i/>
          <w:sz w:val="44"/>
          <w:szCs w:val="44"/>
        </w:rPr>
        <w:t xml:space="preserve">                                                             </w:t>
      </w:r>
      <w:r w:rsidRPr="003174A7">
        <w:rPr>
          <w:i/>
          <w:sz w:val="44"/>
          <w:szCs w:val="44"/>
        </w:rPr>
        <w:t xml:space="preserve">                                                                                             </w:t>
      </w:r>
      <w:r>
        <w:rPr>
          <w:i/>
          <w:sz w:val="44"/>
          <w:szCs w:val="44"/>
        </w:rPr>
        <w:t xml:space="preserve">    </w:t>
      </w:r>
      <w:r w:rsidRPr="003174A7">
        <w:rPr>
          <w:i/>
          <w:sz w:val="44"/>
          <w:szCs w:val="44"/>
        </w:rPr>
        <w:t xml:space="preserve"> </w:t>
      </w:r>
      <w:r>
        <w:rPr>
          <w:i/>
          <w:sz w:val="44"/>
          <w:szCs w:val="44"/>
        </w:rPr>
        <w:t xml:space="preserve"> </w:t>
      </w:r>
      <w:r w:rsidRPr="003174A7">
        <w:rPr>
          <w:i/>
          <w:sz w:val="44"/>
          <w:szCs w:val="44"/>
        </w:rPr>
        <w:t xml:space="preserve">  </w:t>
      </w:r>
      <w:r>
        <w:rPr>
          <w:i/>
          <w:sz w:val="44"/>
          <w:szCs w:val="44"/>
        </w:rPr>
        <w:t xml:space="preserve"> </w:t>
      </w:r>
      <w:r w:rsidRPr="003174A7">
        <w:rPr>
          <w:i/>
          <w:sz w:val="44"/>
          <w:szCs w:val="44"/>
        </w:rPr>
        <w:t xml:space="preserve">   </w:t>
      </w:r>
      <w:r>
        <w:rPr>
          <w:sz w:val="44"/>
          <w:szCs w:val="44"/>
        </w:rPr>
        <w:t>Ступино 201</w:t>
      </w:r>
      <w:r>
        <w:rPr>
          <w:sz w:val="44"/>
          <w:szCs w:val="44"/>
        </w:rPr>
        <w:t>7</w:t>
      </w:r>
    </w:p>
    <w:p w:rsidR="00074EE0" w:rsidRDefault="00074EE0" w:rsidP="00074EE0">
      <w:pPr>
        <w:jc w:val="center"/>
        <w:rPr>
          <w:sz w:val="44"/>
          <w:szCs w:val="44"/>
        </w:rPr>
      </w:pPr>
    </w:p>
    <w:p w:rsidR="00074EE0" w:rsidRDefault="00074EE0" w:rsidP="00074EE0">
      <w:pPr>
        <w:jc w:val="center"/>
        <w:rPr>
          <w:b/>
          <w:sz w:val="44"/>
        </w:rPr>
      </w:pPr>
      <w:r w:rsidRPr="00074EE0">
        <w:rPr>
          <w:b/>
          <w:sz w:val="44"/>
        </w:rPr>
        <w:lastRenderedPageBreak/>
        <w:t>Игры с правилами и их роль в двигательной активности детей дошкольного возраста</w:t>
      </w:r>
    </w:p>
    <w:p w:rsidR="00074EE0" w:rsidRPr="00074EE0" w:rsidRDefault="00074EE0" w:rsidP="00074EE0">
      <w:pPr>
        <w:pStyle w:val="a3"/>
        <w:spacing w:before="0" w:beforeAutospacing="0" w:after="0" w:afterAutospacing="0"/>
        <w:ind w:firstLine="360"/>
        <w:rPr>
          <w:rFonts w:asciiTheme="minorHAnsi" w:hAnsiTheme="minorHAnsi" w:cstheme="minorHAnsi"/>
          <w:color w:val="111111"/>
          <w:sz w:val="28"/>
          <w:szCs w:val="28"/>
        </w:rPr>
      </w:pPr>
      <w:r w:rsidRPr="00074EE0">
        <w:rPr>
          <w:rFonts w:asciiTheme="minorHAnsi" w:hAnsiTheme="minorHAnsi" w:cstheme="minorHAnsi"/>
          <w:color w:val="111111"/>
          <w:sz w:val="28"/>
          <w:szCs w:val="28"/>
        </w:rPr>
        <w:t>Видеть красивого, умного и здорового ребенка – желание каждого, кто находится рядом с ним, кого волнует и заботит его будущее. Современные дети в своем большинстве испытывают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двигательный дефицит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. Они, как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правило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, большую часть времени проводят у телевизора или монитора компьютера. При этом снижаются сила и работоспособность скелетной мускулатуры, что влечет за собой нарушение осанки, искривление позвоночника, плоскостопие, задержку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возрастного развития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; нарушения быстроты, ловкости, координации движений; гибкости и силы.</w:t>
      </w:r>
    </w:p>
    <w:p w:rsidR="00074EE0" w:rsidRPr="00074EE0" w:rsidRDefault="00074EE0" w:rsidP="00074EE0">
      <w:pPr>
        <w:pStyle w:val="a3"/>
        <w:spacing w:before="0" w:beforeAutospacing="0" w:after="0" w:afterAutospacing="0"/>
        <w:ind w:firstLine="360"/>
        <w:rPr>
          <w:rFonts w:asciiTheme="minorHAnsi" w:hAnsiTheme="minorHAnsi" w:cstheme="minorHAnsi"/>
          <w:color w:val="111111"/>
          <w:sz w:val="28"/>
          <w:szCs w:val="28"/>
        </w:rPr>
      </w:pPr>
      <w:r w:rsidRPr="00074EE0">
        <w:rPr>
          <w:rFonts w:asciiTheme="minorHAnsi" w:hAnsiTheme="minorHAnsi" w:cstheme="minorHAnsi"/>
          <w:color w:val="111111"/>
          <w:sz w:val="28"/>
          <w:szCs w:val="28"/>
        </w:rPr>
        <w:t>Подвижная игра имеет большое значение в жизни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детей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 и рассматривается педагогами как важнейший элемент воспитания и физического развития. В игре ребенок осмысливает и познает окружающий мир, у него развивается интеллект, фантазия, воображение, речь, формируются социальные качества. Сознательное выполнение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правил игры формирует волю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, развивает самообладание, выдержку, умение контролировать свои поступки, свое поведение. В игре формируется такие личностные качества, как,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активность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, честность, дисциплинированность,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справедливость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.</w:t>
      </w:r>
    </w:p>
    <w:p w:rsidR="00074EE0" w:rsidRPr="00074EE0" w:rsidRDefault="00074EE0" w:rsidP="00074EE0">
      <w:pPr>
        <w:pStyle w:val="a3"/>
        <w:spacing w:before="0" w:beforeAutospacing="0" w:after="0" w:afterAutospacing="0"/>
        <w:ind w:firstLine="360"/>
        <w:rPr>
          <w:rFonts w:asciiTheme="minorHAnsi" w:hAnsiTheme="minorHAnsi" w:cstheme="minorHAnsi"/>
          <w:color w:val="111111"/>
          <w:sz w:val="28"/>
          <w:szCs w:val="28"/>
        </w:rPr>
      </w:pPr>
      <w:r w:rsidRPr="00074EE0">
        <w:rPr>
          <w:rFonts w:asciiTheme="minorHAnsi" w:hAnsiTheme="minorHAnsi" w:cstheme="minorHAnsi"/>
          <w:color w:val="111111"/>
          <w:sz w:val="28"/>
          <w:szCs w:val="28"/>
        </w:rPr>
        <w:t>Поэтому так важно привить детям интерес и любовь к подвижным играм, чтобы закрепить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двигательные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 навыки и укрепить здоровье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детей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.</w:t>
      </w:r>
    </w:p>
    <w:p w:rsidR="00074EE0" w:rsidRPr="00074EE0" w:rsidRDefault="00074EE0" w:rsidP="00074EE0">
      <w:pPr>
        <w:pStyle w:val="a3"/>
        <w:spacing w:before="0" w:beforeAutospacing="0" w:after="0" w:afterAutospacing="0"/>
        <w:ind w:firstLine="360"/>
        <w:rPr>
          <w:rFonts w:asciiTheme="minorHAnsi" w:hAnsiTheme="minorHAnsi" w:cstheme="minorHAnsi"/>
          <w:color w:val="111111"/>
          <w:sz w:val="28"/>
          <w:szCs w:val="28"/>
        </w:rPr>
      </w:pPr>
      <w:r w:rsidRPr="00074EE0">
        <w:rPr>
          <w:rFonts w:asciiTheme="minorHAnsi" w:hAnsiTheme="minorHAnsi" w:cstheme="minorHAnsi"/>
          <w:color w:val="111111"/>
          <w:sz w:val="28"/>
          <w:szCs w:val="28"/>
        </w:rPr>
        <w:t>Влияние подвижных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игры с правилами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 на гармоничное развитие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детей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.</w:t>
      </w:r>
    </w:p>
    <w:p w:rsidR="00074EE0" w:rsidRPr="00074EE0" w:rsidRDefault="00074EE0" w:rsidP="00074EE0">
      <w:pPr>
        <w:pStyle w:val="a3"/>
        <w:spacing w:before="0" w:beforeAutospacing="0" w:after="0" w:afterAutospacing="0"/>
        <w:ind w:firstLine="360"/>
        <w:rPr>
          <w:rFonts w:asciiTheme="minorHAnsi" w:hAnsiTheme="minorHAnsi" w:cstheme="minorHAnsi"/>
          <w:color w:val="111111"/>
          <w:sz w:val="28"/>
          <w:szCs w:val="28"/>
        </w:rPr>
      </w:pPr>
      <w:r w:rsidRPr="00074EE0">
        <w:rPr>
          <w:rFonts w:asciiTheme="minorHAnsi" w:hAnsiTheme="minorHAnsi" w:cstheme="minorHAnsi"/>
          <w:color w:val="111111"/>
          <w:sz w:val="28"/>
          <w:szCs w:val="28"/>
        </w:rPr>
        <w:t>Игра – основной вид деятельности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дошкольников</w:t>
      </w:r>
    </w:p>
    <w:p w:rsidR="00074EE0" w:rsidRPr="00074EE0" w:rsidRDefault="00074EE0" w:rsidP="00074EE0">
      <w:pPr>
        <w:pStyle w:val="a3"/>
        <w:spacing w:before="0" w:beforeAutospacing="0" w:after="0" w:afterAutospacing="0"/>
        <w:ind w:firstLine="360"/>
        <w:rPr>
          <w:rFonts w:asciiTheme="minorHAnsi" w:hAnsiTheme="minorHAnsi" w:cstheme="minorHAnsi"/>
          <w:color w:val="111111"/>
          <w:sz w:val="28"/>
          <w:szCs w:val="28"/>
        </w:rPr>
      </w:pPr>
      <w:r w:rsidRPr="00074EE0">
        <w:rPr>
          <w:rFonts w:asciiTheme="minorHAnsi" w:hAnsiTheme="minorHAnsi" w:cstheme="minorHAnsi"/>
          <w:color w:val="111111"/>
          <w:sz w:val="28"/>
          <w:szCs w:val="28"/>
        </w:rPr>
        <w:t>Огромная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роль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 в развитии и воспитании ребенка принадлежит игре – важнейшему виду детской деятельности. Она является эффективным средством формирования личности ребенка, его морально-волевых качеств, в игре реализуется потребность воздействия на мир.</w:t>
      </w:r>
    </w:p>
    <w:p w:rsidR="00074EE0" w:rsidRPr="00074EE0" w:rsidRDefault="00074EE0" w:rsidP="00074EE0">
      <w:pPr>
        <w:pStyle w:val="a3"/>
        <w:spacing w:before="0" w:beforeAutospacing="0" w:after="0" w:afterAutospacing="0"/>
        <w:ind w:firstLine="360"/>
        <w:rPr>
          <w:rFonts w:asciiTheme="minorHAnsi" w:hAnsiTheme="minorHAnsi" w:cstheme="minorHAnsi"/>
          <w:color w:val="111111"/>
          <w:sz w:val="28"/>
          <w:szCs w:val="28"/>
        </w:rPr>
      </w:pPr>
      <w:r w:rsidRPr="00074EE0">
        <w:rPr>
          <w:rFonts w:asciiTheme="minorHAnsi" w:hAnsiTheme="minorHAnsi" w:cstheme="minorHAnsi"/>
          <w:color w:val="111111"/>
          <w:sz w:val="28"/>
          <w:szCs w:val="28"/>
        </w:rPr>
        <w:t>При организации подвижных игр у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 xml:space="preserve">детей вырабатываются </w:t>
      </w:r>
      <w:proofErr w:type="spellStart"/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правильные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элементарные</w:t>
      </w:r>
      <w:proofErr w:type="spellEnd"/>
      <w:r w:rsidRPr="00074EE0">
        <w:rPr>
          <w:rFonts w:asciiTheme="minorHAnsi" w:hAnsiTheme="minorHAnsi" w:cstheme="minorHAnsi"/>
          <w:color w:val="111111"/>
          <w:sz w:val="28"/>
          <w:szCs w:val="28"/>
        </w:rPr>
        <w:t xml:space="preserve"> представления об окружающем мире, закладываются основы последующего формирования мировоззрения, воспитываются трудолюбие, формируются коммуникативные качества, умение играть и работать в команде, сообща, развивается любовь к родному краю и своей Родине. В процессе </w:t>
      </w:r>
      <w:proofErr w:type="spellStart"/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игры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уточняются</w:t>
      </w:r>
      <w:proofErr w:type="spellEnd"/>
      <w:r w:rsidRPr="00074EE0">
        <w:rPr>
          <w:rFonts w:asciiTheme="minorHAnsi" w:hAnsiTheme="minorHAnsi" w:cstheme="minorHAnsi"/>
          <w:color w:val="111111"/>
          <w:sz w:val="28"/>
          <w:szCs w:val="28"/>
        </w:rPr>
        <w:t xml:space="preserve"> и углубляются знания и представления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детей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. Чтобы выполнить в подвижной игре ту или иную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роль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, ребенок должен перевести свое представление в игровое действие.</w:t>
      </w:r>
    </w:p>
    <w:p w:rsidR="00074EE0" w:rsidRPr="00074EE0" w:rsidRDefault="00074EE0" w:rsidP="00074EE0">
      <w:pPr>
        <w:pStyle w:val="a3"/>
        <w:spacing w:before="0" w:beforeAutospacing="0" w:after="0" w:afterAutospacing="0"/>
        <w:ind w:firstLine="360"/>
        <w:rPr>
          <w:rFonts w:asciiTheme="minorHAnsi" w:hAnsiTheme="minorHAnsi" w:cstheme="minorHAnsi"/>
          <w:color w:val="111111"/>
          <w:sz w:val="28"/>
          <w:szCs w:val="28"/>
        </w:rPr>
      </w:pP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Двигательная активность во время игры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 способствует формированию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правильной осанки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, развитию координации движений, их красоты.</w:t>
      </w:r>
    </w:p>
    <w:p w:rsidR="00074EE0" w:rsidRPr="00074EE0" w:rsidRDefault="00074EE0" w:rsidP="00074EE0">
      <w:pPr>
        <w:pStyle w:val="a3"/>
        <w:spacing w:before="0" w:beforeAutospacing="0" w:after="0" w:afterAutospacing="0"/>
        <w:ind w:firstLine="360"/>
        <w:rPr>
          <w:rFonts w:asciiTheme="minorHAnsi" w:hAnsiTheme="minorHAnsi" w:cstheme="minorHAnsi"/>
          <w:color w:val="111111"/>
          <w:sz w:val="28"/>
          <w:szCs w:val="28"/>
        </w:rPr>
      </w:pPr>
      <w:r w:rsidRPr="00074EE0">
        <w:rPr>
          <w:rFonts w:asciiTheme="minorHAnsi" w:hAnsiTheme="minorHAnsi" w:cstheme="minorHAnsi"/>
          <w:color w:val="111111"/>
          <w:sz w:val="28"/>
          <w:szCs w:val="28"/>
        </w:rPr>
        <w:t>Веселое настроение является существенным элементом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игры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 xml:space="preserve"> и оказывает положительное влияние на нервную систему ребенка. Радостное настроение 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lastRenderedPageBreak/>
        <w:t>сопровождается физиологическими изменениями в организме, повышается деятельность сердца и дыхательного аппарата.</w:t>
      </w:r>
    </w:p>
    <w:p w:rsidR="00074EE0" w:rsidRPr="00074EE0" w:rsidRDefault="00074EE0" w:rsidP="00074EE0">
      <w:pPr>
        <w:pStyle w:val="a3"/>
        <w:spacing w:before="0" w:beforeAutospacing="0" w:after="0" w:afterAutospacing="0"/>
        <w:ind w:firstLine="360"/>
        <w:rPr>
          <w:rFonts w:asciiTheme="minorHAnsi" w:hAnsiTheme="minorHAnsi" w:cstheme="minorHAnsi"/>
          <w:color w:val="111111"/>
          <w:sz w:val="28"/>
          <w:szCs w:val="28"/>
        </w:rPr>
      </w:pPr>
      <w:r w:rsidRPr="00074EE0">
        <w:rPr>
          <w:rFonts w:asciiTheme="minorHAnsi" w:hAnsiTheme="minorHAnsi" w:cstheme="minorHAnsi"/>
          <w:color w:val="111111"/>
          <w:sz w:val="28"/>
          <w:szCs w:val="28"/>
        </w:rPr>
        <w:t>При знакомстве с играми у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детей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 формируются знания и умения, развиваются их умственные способности, художественный вкус, нравственные качества.</w:t>
      </w:r>
    </w:p>
    <w:p w:rsidR="00074EE0" w:rsidRPr="00074EE0" w:rsidRDefault="00074EE0" w:rsidP="00074EE0">
      <w:pPr>
        <w:pStyle w:val="a3"/>
        <w:spacing w:before="0" w:beforeAutospacing="0" w:after="0" w:afterAutospacing="0"/>
        <w:ind w:firstLine="360"/>
        <w:rPr>
          <w:rFonts w:asciiTheme="minorHAnsi" w:hAnsiTheme="minorHAnsi" w:cstheme="minorHAnsi"/>
          <w:color w:val="111111"/>
          <w:sz w:val="28"/>
          <w:szCs w:val="28"/>
        </w:rPr>
      </w:pPr>
      <w:r w:rsidRPr="00074EE0">
        <w:rPr>
          <w:rFonts w:asciiTheme="minorHAnsi" w:hAnsiTheme="minorHAnsi" w:cstheme="minorHAnsi"/>
          <w:color w:val="111111"/>
          <w:sz w:val="28"/>
          <w:szCs w:val="28"/>
        </w:rPr>
        <w:t>Важные воспитательные функции несут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правила игры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. Они имеются даже в самых простых играх.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Правила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 создают необходимость действовать в соответствии с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ролью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: как можно быстрее убегать от водящего, подпрыгивать легко и высоко и т. п. Выполнение несложных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правил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 организует и дисциплинирует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детей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, приучает действовать согласованно, подчинять свои желания общим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правилам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, уступать товарищу, помогать друг другу.</w:t>
      </w:r>
    </w:p>
    <w:p w:rsidR="00074EE0" w:rsidRPr="00074EE0" w:rsidRDefault="00074EE0" w:rsidP="00074EE0">
      <w:pPr>
        <w:pStyle w:val="a3"/>
        <w:spacing w:before="0" w:beforeAutospacing="0" w:after="0" w:afterAutospacing="0"/>
        <w:ind w:firstLine="360"/>
        <w:rPr>
          <w:rFonts w:asciiTheme="minorHAnsi" w:hAnsiTheme="minorHAnsi" w:cstheme="minorHAnsi"/>
          <w:color w:val="111111"/>
          <w:sz w:val="28"/>
          <w:szCs w:val="28"/>
        </w:rPr>
      </w:pPr>
      <w:r w:rsidRPr="00074EE0">
        <w:rPr>
          <w:rFonts w:asciiTheme="minorHAnsi" w:hAnsiTheme="minorHAnsi" w:cstheme="minorHAnsi"/>
          <w:color w:val="111111"/>
          <w:sz w:val="28"/>
          <w:szCs w:val="28"/>
        </w:rPr>
        <w:t>П. Ф. Лесгафт рекомендовал постепенно усложнять содержание и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правила игры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. Для этого создаются новые упражнения, условия, действия, т. е. вводятся варианты игр. Использование разнообразных игровых вариантов позволяет повторять знакомые ребенку действия, с более, повышенными требованиями, способствует сохранению у него интереса к игре. В ходе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игры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 педагог обращает внимание на выполнение ребенком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правил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. Он тщательно анализирует причины их нарушения. Ребенок может нарушить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правила игры в следующих случаях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: если не понял достаточно точно объяснение педагога; очень хотел выиграть; был недостаточно внимателен и т. д.</w:t>
      </w:r>
    </w:p>
    <w:p w:rsidR="00074EE0" w:rsidRPr="00074EE0" w:rsidRDefault="00074EE0" w:rsidP="00074EE0">
      <w:pPr>
        <w:pStyle w:val="a3"/>
        <w:spacing w:before="0" w:beforeAutospacing="0" w:after="0" w:afterAutospacing="0"/>
        <w:ind w:firstLine="360"/>
        <w:rPr>
          <w:rFonts w:asciiTheme="minorHAnsi" w:hAnsiTheme="minorHAnsi" w:cstheme="minorHAnsi"/>
          <w:color w:val="111111"/>
          <w:sz w:val="28"/>
          <w:szCs w:val="28"/>
        </w:rPr>
      </w:pPr>
      <w:r w:rsidRPr="00074EE0">
        <w:rPr>
          <w:rFonts w:asciiTheme="minorHAnsi" w:hAnsiTheme="minorHAnsi" w:cstheme="minorHAnsi"/>
          <w:color w:val="111111"/>
          <w:sz w:val="28"/>
          <w:szCs w:val="28"/>
        </w:rPr>
        <w:t>Классификация подвижных игр с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правилами</w:t>
      </w:r>
    </w:p>
    <w:p w:rsidR="00074EE0" w:rsidRPr="00074EE0" w:rsidRDefault="00074EE0" w:rsidP="00074EE0">
      <w:pPr>
        <w:pStyle w:val="a3"/>
        <w:spacing w:before="0" w:beforeAutospacing="0" w:after="0" w:afterAutospacing="0"/>
        <w:ind w:firstLine="360"/>
        <w:rPr>
          <w:rFonts w:asciiTheme="minorHAnsi" w:hAnsiTheme="minorHAnsi" w:cstheme="minorHAnsi"/>
          <w:color w:val="111111"/>
          <w:sz w:val="28"/>
          <w:szCs w:val="28"/>
        </w:rPr>
      </w:pPr>
      <w:r w:rsidRPr="00074EE0">
        <w:rPr>
          <w:rFonts w:asciiTheme="minorHAnsi" w:hAnsiTheme="minorHAnsi" w:cstheme="minorHAnsi"/>
          <w:color w:val="111111"/>
          <w:sz w:val="28"/>
          <w:szCs w:val="28"/>
        </w:rPr>
        <w:t>Подвижные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игры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 различаются по содержанию, по характеру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двигательных заданий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, по способам организации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детей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, по сложности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правил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. Наиболее значимой для развития моторики является классификация, в основу которой положены особенности содержания подвижных игр.</w:t>
      </w:r>
    </w:p>
    <w:p w:rsidR="00074EE0" w:rsidRPr="00074EE0" w:rsidRDefault="00074EE0" w:rsidP="00074EE0">
      <w:pPr>
        <w:pStyle w:val="a3"/>
        <w:spacing w:before="0" w:beforeAutospacing="0" w:after="0" w:afterAutospacing="0"/>
        <w:ind w:firstLine="360"/>
        <w:rPr>
          <w:rFonts w:asciiTheme="minorHAnsi" w:hAnsiTheme="minorHAnsi" w:cstheme="minorHAnsi"/>
          <w:color w:val="111111"/>
          <w:sz w:val="28"/>
          <w:szCs w:val="28"/>
        </w:rPr>
      </w:pPr>
      <w:r w:rsidRPr="00074EE0">
        <w:rPr>
          <w:rFonts w:asciiTheme="minorHAnsi" w:hAnsiTheme="minorHAnsi" w:cstheme="minorHAnsi"/>
          <w:color w:val="111111"/>
          <w:sz w:val="28"/>
          <w:szCs w:val="28"/>
        </w:rPr>
        <w:t>Можно выделить следующие виды подвижных игр с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правилами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:</w:t>
      </w:r>
    </w:p>
    <w:p w:rsidR="00074EE0" w:rsidRPr="00074EE0" w:rsidRDefault="00074EE0" w:rsidP="00074EE0">
      <w:pPr>
        <w:pStyle w:val="a3"/>
        <w:spacing w:before="0" w:beforeAutospacing="0" w:after="0" w:afterAutospacing="0"/>
        <w:ind w:firstLine="360"/>
        <w:rPr>
          <w:rFonts w:asciiTheme="minorHAnsi" w:hAnsiTheme="minorHAnsi" w:cstheme="minorHAnsi"/>
          <w:color w:val="111111"/>
          <w:sz w:val="28"/>
          <w:szCs w:val="28"/>
        </w:rPr>
      </w:pPr>
      <w:r w:rsidRPr="00074EE0">
        <w:rPr>
          <w:rFonts w:asciiTheme="minorHAnsi" w:hAnsiTheme="minorHAnsi" w:cstheme="minorHAnsi"/>
          <w:color w:val="111111"/>
          <w:sz w:val="28"/>
          <w:szCs w:val="28"/>
        </w:rPr>
        <w:t>1. Сюжетные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игры</w:t>
      </w:r>
    </w:p>
    <w:p w:rsidR="00074EE0" w:rsidRPr="00074EE0" w:rsidRDefault="00074EE0" w:rsidP="00074EE0">
      <w:pPr>
        <w:pStyle w:val="a3"/>
        <w:spacing w:before="0" w:beforeAutospacing="0" w:after="0" w:afterAutospacing="0"/>
        <w:ind w:firstLine="360"/>
        <w:rPr>
          <w:rFonts w:asciiTheme="minorHAnsi" w:hAnsiTheme="minorHAnsi" w:cstheme="minorHAnsi"/>
          <w:color w:val="111111"/>
          <w:sz w:val="28"/>
          <w:szCs w:val="28"/>
        </w:rPr>
      </w:pP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Игры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 этого вида строятся на основе опыта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детей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, имеющихся у них представлений и знаний об окружающей жизни, профессиях, средствах транспорта явлениях природы, образе жизни и повадках животных и птиц. Сюжет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игры и правила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 обуславливают характер движения играющих. Движения носят имитационный характер. Дети начинают, прекращают или изменяют движения в соответствии с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правилами игры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. В сюжетных играх может участвовать разное количество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детей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.</w:t>
      </w:r>
    </w:p>
    <w:p w:rsidR="00074EE0" w:rsidRPr="00074EE0" w:rsidRDefault="00074EE0" w:rsidP="00074EE0">
      <w:pPr>
        <w:pStyle w:val="a3"/>
        <w:spacing w:before="0" w:beforeAutospacing="0" w:after="0" w:afterAutospacing="0"/>
        <w:ind w:firstLine="360"/>
        <w:rPr>
          <w:rFonts w:asciiTheme="minorHAnsi" w:hAnsiTheme="minorHAnsi" w:cstheme="minorHAnsi"/>
          <w:color w:val="111111"/>
          <w:sz w:val="28"/>
          <w:szCs w:val="28"/>
        </w:rPr>
      </w:pPr>
      <w:r w:rsidRPr="00074EE0">
        <w:rPr>
          <w:rFonts w:asciiTheme="minorHAnsi" w:hAnsiTheme="minorHAnsi" w:cstheme="minorHAnsi"/>
          <w:color w:val="111111"/>
          <w:sz w:val="28"/>
          <w:szCs w:val="28"/>
        </w:rPr>
        <w:t>2. 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Игры без сюжета</w:t>
      </w:r>
    </w:p>
    <w:p w:rsidR="00074EE0" w:rsidRPr="00074EE0" w:rsidRDefault="00074EE0" w:rsidP="00074EE0">
      <w:pPr>
        <w:pStyle w:val="a3"/>
        <w:spacing w:before="0" w:beforeAutospacing="0" w:after="0" w:afterAutospacing="0"/>
        <w:ind w:firstLine="360"/>
        <w:rPr>
          <w:rFonts w:asciiTheme="minorHAnsi" w:hAnsiTheme="minorHAnsi" w:cstheme="minorHAnsi"/>
          <w:color w:val="111111"/>
          <w:sz w:val="28"/>
          <w:szCs w:val="28"/>
        </w:rPr>
      </w:pPr>
      <w:r w:rsidRPr="00074EE0">
        <w:rPr>
          <w:rFonts w:asciiTheme="minorHAnsi" w:hAnsiTheme="minorHAnsi" w:cstheme="minorHAnsi"/>
          <w:color w:val="111111"/>
          <w:sz w:val="28"/>
          <w:szCs w:val="28"/>
        </w:rPr>
        <w:t>Эти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игры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 очень близки к сюжетным – в них лишь нет образов, которым дети подражают, все остальные компоненты те </w:t>
      </w:r>
      <w:r w:rsidRPr="00074EE0">
        <w:rPr>
          <w:rFonts w:asciiTheme="minorHAnsi" w:hAnsiTheme="minorHAnsi" w:cstheme="minorHAnsi"/>
          <w:color w:val="111111"/>
          <w:sz w:val="28"/>
          <w:szCs w:val="28"/>
          <w:u w:val="single"/>
          <w:bdr w:val="none" w:sz="0" w:space="0" w:color="auto" w:frame="1"/>
        </w:rPr>
        <w:t>же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: наличие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правил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, ответственных ролей, взаимосвязанные игровые действия всех участников. Это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игры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 xml:space="preserve"> типа разнообразных </w:t>
      </w:r>
      <w:proofErr w:type="spellStart"/>
      <w:r w:rsidRPr="00074EE0">
        <w:rPr>
          <w:rFonts w:asciiTheme="minorHAnsi" w:hAnsiTheme="minorHAnsi" w:cstheme="minorHAnsi"/>
          <w:color w:val="111111"/>
          <w:sz w:val="28"/>
          <w:szCs w:val="28"/>
        </w:rPr>
        <w:t>ловишек</w:t>
      </w:r>
      <w:proofErr w:type="spellEnd"/>
      <w:r w:rsidRPr="00074EE0">
        <w:rPr>
          <w:rFonts w:asciiTheme="minorHAnsi" w:hAnsiTheme="minorHAnsi" w:cstheme="minorHAnsi"/>
          <w:color w:val="111111"/>
          <w:sz w:val="28"/>
          <w:szCs w:val="28"/>
        </w:rPr>
        <w:t xml:space="preserve"> – основаны чаще всего на беге с 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lastRenderedPageBreak/>
        <w:t xml:space="preserve">ловлей и </w:t>
      </w:r>
      <w:proofErr w:type="spellStart"/>
      <w:r w:rsidRPr="00074EE0">
        <w:rPr>
          <w:rFonts w:asciiTheme="minorHAnsi" w:hAnsiTheme="minorHAnsi" w:cstheme="minorHAnsi"/>
          <w:color w:val="111111"/>
          <w:sz w:val="28"/>
          <w:szCs w:val="28"/>
        </w:rPr>
        <w:t>увертыванием</w:t>
      </w:r>
      <w:proofErr w:type="spellEnd"/>
      <w:r w:rsidRPr="00074EE0">
        <w:rPr>
          <w:rFonts w:asciiTheme="minorHAnsi" w:hAnsiTheme="minorHAnsi" w:cstheme="minorHAnsi"/>
          <w:color w:val="111111"/>
          <w:sz w:val="28"/>
          <w:szCs w:val="28"/>
        </w:rPr>
        <w:t>. Наличие этих элементов делает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игры особенно подвижными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, эмоциональными, требующими от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детей особой быстроты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, ловкости движений.</w:t>
      </w:r>
    </w:p>
    <w:p w:rsidR="00074EE0" w:rsidRPr="00074EE0" w:rsidRDefault="00074EE0" w:rsidP="00074EE0">
      <w:pPr>
        <w:pStyle w:val="a3"/>
        <w:spacing w:before="0" w:beforeAutospacing="0" w:after="0" w:afterAutospacing="0"/>
        <w:ind w:firstLine="360"/>
        <w:rPr>
          <w:rFonts w:asciiTheme="minorHAnsi" w:hAnsiTheme="minorHAnsi" w:cstheme="minorHAnsi"/>
          <w:color w:val="111111"/>
          <w:sz w:val="28"/>
          <w:szCs w:val="28"/>
        </w:rPr>
      </w:pPr>
      <w:r w:rsidRPr="00074EE0">
        <w:rPr>
          <w:rFonts w:asciiTheme="minorHAnsi" w:hAnsiTheme="minorHAnsi" w:cstheme="minorHAnsi"/>
          <w:color w:val="111111"/>
          <w:sz w:val="28"/>
          <w:szCs w:val="28"/>
        </w:rPr>
        <w:t>К этой же группе следует отнести и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игры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, которые проводятся с использованием определенного набора пособий, предметов и основаны на бросании, метании, попадании в цель. Эти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игры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 могут проводиться с небольшими группами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детей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.</w:t>
      </w:r>
    </w:p>
    <w:p w:rsidR="00074EE0" w:rsidRPr="00074EE0" w:rsidRDefault="00074EE0" w:rsidP="00074EE0">
      <w:pPr>
        <w:pStyle w:val="a3"/>
        <w:spacing w:before="0" w:beforeAutospacing="0" w:after="0" w:afterAutospacing="0"/>
        <w:ind w:firstLine="360"/>
        <w:rPr>
          <w:rFonts w:asciiTheme="minorHAnsi" w:hAnsiTheme="minorHAnsi" w:cstheme="minorHAnsi"/>
          <w:color w:val="111111"/>
          <w:sz w:val="28"/>
          <w:szCs w:val="28"/>
        </w:rPr>
      </w:pPr>
      <w:r w:rsidRPr="00074EE0">
        <w:rPr>
          <w:rFonts w:asciiTheme="minorHAnsi" w:hAnsiTheme="minorHAnsi" w:cstheme="minorHAnsi"/>
          <w:color w:val="111111"/>
          <w:sz w:val="28"/>
          <w:szCs w:val="28"/>
        </w:rPr>
        <w:t>Для каждой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возрастной группы детей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 предусмотрены подвижные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игры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, в которых развиваются движения разных </w:t>
      </w:r>
      <w:r w:rsidRPr="00074EE0">
        <w:rPr>
          <w:rFonts w:asciiTheme="minorHAnsi" w:hAnsiTheme="minorHAnsi" w:cstheme="minorHAnsi"/>
          <w:color w:val="111111"/>
          <w:sz w:val="28"/>
          <w:szCs w:val="28"/>
          <w:u w:val="single"/>
          <w:bdr w:val="none" w:sz="0" w:space="0" w:color="auto" w:frame="1"/>
        </w:rPr>
        <w:t>видов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: бег, прыжки, лазанье и т. д.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Игры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 подбираются с учетом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возрастных особенностей детей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, их возможностей выполнять те или иные движения, соблюдать игровые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правила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.</w:t>
      </w:r>
    </w:p>
    <w:p w:rsidR="00074EE0" w:rsidRPr="00074EE0" w:rsidRDefault="00074EE0" w:rsidP="00074EE0">
      <w:pPr>
        <w:pStyle w:val="a3"/>
        <w:spacing w:before="0" w:beforeAutospacing="0" w:after="0" w:afterAutospacing="0"/>
        <w:ind w:firstLine="360"/>
        <w:rPr>
          <w:rFonts w:asciiTheme="minorHAnsi" w:hAnsiTheme="minorHAnsi" w:cstheme="minorHAnsi"/>
          <w:color w:val="111111"/>
          <w:sz w:val="28"/>
          <w:szCs w:val="28"/>
        </w:rPr>
      </w:pP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Правила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 в подвижной игре выполняют организующую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роль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: ими определяется ее ход, последовательность действий, взаимоотношения играющих, поведение каждого ребенка.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Правила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 обязывают подчиняться цели и смыслу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игры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; дети должны уметь ими пользоваться в разных условиях.</w:t>
      </w:r>
    </w:p>
    <w:p w:rsidR="00074EE0" w:rsidRPr="00074EE0" w:rsidRDefault="00074EE0" w:rsidP="00074EE0">
      <w:pPr>
        <w:pStyle w:val="a3"/>
        <w:spacing w:before="0" w:beforeAutospacing="0" w:after="0" w:afterAutospacing="0"/>
        <w:ind w:firstLine="360"/>
        <w:rPr>
          <w:rFonts w:asciiTheme="minorHAnsi" w:hAnsiTheme="minorHAnsi" w:cstheme="minorHAnsi"/>
          <w:color w:val="111111"/>
          <w:sz w:val="28"/>
          <w:szCs w:val="28"/>
        </w:rPr>
      </w:pPr>
      <w:r w:rsidRPr="00074EE0">
        <w:rPr>
          <w:rFonts w:asciiTheme="minorHAnsi" w:hAnsiTheme="minorHAnsi" w:cstheme="minorHAnsi"/>
          <w:color w:val="111111"/>
          <w:sz w:val="28"/>
          <w:szCs w:val="28"/>
        </w:rPr>
        <w:t>В младших группах педагог объясняет содержание и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правила по ходу игры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, в старших – перед ее началом.</w:t>
      </w:r>
    </w:p>
    <w:p w:rsidR="00074EE0" w:rsidRPr="00074EE0" w:rsidRDefault="00074EE0" w:rsidP="00074EE0">
      <w:pPr>
        <w:pStyle w:val="a3"/>
        <w:spacing w:before="0" w:beforeAutospacing="0" w:after="0" w:afterAutospacing="0"/>
        <w:ind w:firstLine="360"/>
        <w:rPr>
          <w:rFonts w:asciiTheme="minorHAnsi" w:hAnsiTheme="minorHAnsi" w:cstheme="minorHAnsi"/>
          <w:color w:val="111111"/>
          <w:sz w:val="28"/>
          <w:szCs w:val="28"/>
        </w:rPr>
      </w:pPr>
      <w:r w:rsidRPr="00074EE0">
        <w:rPr>
          <w:rFonts w:asciiTheme="minorHAnsi" w:hAnsiTheme="minorHAnsi" w:cstheme="minorHAnsi"/>
          <w:color w:val="111111"/>
          <w:sz w:val="28"/>
          <w:szCs w:val="28"/>
        </w:rPr>
        <w:t>Подвижные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игры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 организуются в помещении и на прогулке, проводятся во всех режимных моментах, входят в состав физкультурных занятий.</w:t>
      </w:r>
    </w:p>
    <w:p w:rsidR="00074EE0" w:rsidRPr="00074EE0" w:rsidRDefault="00074EE0" w:rsidP="00074EE0">
      <w:pPr>
        <w:pStyle w:val="a3"/>
        <w:spacing w:before="0" w:beforeAutospacing="0" w:after="0" w:afterAutospacing="0"/>
        <w:ind w:firstLine="360"/>
        <w:rPr>
          <w:rFonts w:asciiTheme="minorHAnsi" w:hAnsiTheme="minorHAnsi" w:cstheme="minorHAnsi"/>
          <w:color w:val="111111"/>
          <w:sz w:val="28"/>
          <w:szCs w:val="28"/>
        </w:rPr>
      </w:pPr>
      <w:r w:rsidRPr="00074EE0">
        <w:rPr>
          <w:rFonts w:asciiTheme="minorHAnsi" w:hAnsiTheme="minorHAnsi" w:cstheme="minorHAnsi"/>
          <w:color w:val="111111"/>
          <w:sz w:val="28"/>
          <w:szCs w:val="28"/>
        </w:rPr>
        <w:t>Руководство подвижными играми с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правилами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 заключается в следующем. Подбирая подвижную игру, педагог учитывает соответствие требуемого ею характера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двигательной деятельности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, доступность игровых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правил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 и содержания детям данного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возраста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. Он следит за тем, чтобы в игре участвовали все дети, выполняя требуемые игровые движения, не допуская излишней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двигательной активности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, которая может вызвать их утомление.</w:t>
      </w:r>
    </w:p>
    <w:p w:rsidR="00074EE0" w:rsidRPr="00074EE0" w:rsidRDefault="00074EE0" w:rsidP="00074EE0">
      <w:pPr>
        <w:pStyle w:val="a3"/>
        <w:spacing w:before="0" w:beforeAutospacing="0" w:after="0" w:afterAutospacing="0"/>
        <w:ind w:firstLine="360"/>
        <w:rPr>
          <w:rFonts w:asciiTheme="minorHAnsi" w:hAnsiTheme="minorHAnsi" w:cstheme="minorHAnsi"/>
          <w:color w:val="111111"/>
          <w:sz w:val="28"/>
          <w:szCs w:val="28"/>
        </w:rPr>
      </w:pPr>
      <w:r w:rsidRPr="00074EE0">
        <w:rPr>
          <w:rFonts w:asciiTheme="minorHAnsi" w:hAnsiTheme="minorHAnsi" w:cstheme="minorHAnsi"/>
          <w:color w:val="111111"/>
          <w:sz w:val="28"/>
          <w:szCs w:val="28"/>
        </w:rPr>
        <w:t>Использование подвижных игр с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правилами в детском саду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.</w:t>
      </w:r>
    </w:p>
    <w:p w:rsidR="00074EE0" w:rsidRPr="00074EE0" w:rsidRDefault="00074EE0" w:rsidP="00074EE0">
      <w:pPr>
        <w:pStyle w:val="a3"/>
        <w:spacing w:before="0" w:beforeAutospacing="0" w:after="0" w:afterAutospacing="0"/>
        <w:ind w:firstLine="360"/>
        <w:rPr>
          <w:rFonts w:asciiTheme="minorHAnsi" w:hAnsiTheme="minorHAnsi" w:cstheme="minorHAnsi"/>
          <w:color w:val="111111"/>
          <w:sz w:val="28"/>
          <w:szCs w:val="28"/>
        </w:rPr>
      </w:pPr>
      <w:r w:rsidRPr="00074EE0">
        <w:rPr>
          <w:rFonts w:asciiTheme="minorHAnsi" w:hAnsiTheme="minorHAnsi" w:cstheme="minorHAnsi"/>
          <w:color w:val="111111"/>
          <w:sz w:val="28"/>
          <w:szCs w:val="28"/>
        </w:rPr>
        <w:t>Подвижные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игры с правилами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 включаются в различные формы работы по физическому </w:t>
      </w:r>
      <w:r w:rsidRPr="00074EE0">
        <w:rPr>
          <w:rFonts w:asciiTheme="minorHAnsi" w:hAnsiTheme="minorHAnsi" w:cstheme="minorHAnsi"/>
          <w:color w:val="111111"/>
          <w:sz w:val="28"/>
          <w:szCs w:val="28"/>
          <w:u w:val="single"/>
          <w:bdr w:val="none" w:sz="0" w:space="0" w:color="auto" w:frame="1"/>
        </w:rPr>
        <w:t>воспитанию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: во время проведения физкультурных занятий (в физкультурном зале и на воздухе, утренней гимнастики, праздников и развлечений, на прогулке, во всех режимных моментах.</w:t>
      </w:r>
    </w:p>
    <w:p w:rsidR="00074EE0" w:rsidRPr="00074EE0" w:rsidRDefault="00074EE0" w:rsidP="00074EE0">
      <w:pPr>
        <w:pStyle w:val="a3"/>
        <w:spacing w:before="0" w:beforeAutospacing="0" w:after="0" w:afterAutospacing="0"/>
        <w:ind w:firstLine="360"/>
        <w:rPr>
          <w:rFonts w:asciiTheme="minorHAnsi" w:hAnsiTheme="minorHAnsi" w:cstheme="minorHAnsi"/>
          <w:color w:val="111111"/>
          <w:sz w:val="28"/>
          <w:szCs w:val="28"/>
        </w:rPr>
      </w:pPr>
      <w:r w:rsidRPr="00074EE0">
        <w:rPr>
          <w:rFonts w:asciiTheme="minorHAnsi" w:hAnsiTheme="minorHAnsi" w:cstheme="minorHAnsi"/>
          <w:color w:val="111111"/>
          <w:sz w:val="28"/>
          <w:szCs w:val="28"/>
        </w:rPr>
        <w:t>Во второй младшей группе подвижная игра отличается несложным сюжетом и простыми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правилами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. Существенным моментом, влияющим на ход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игры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, является объяснение педагога. Оно дается эмоционально, выразительно, с использованием образного сюжетного рассказа. Педагог играет вместе с детьми, выполняет одновременно главную и второстепенную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роль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. При выполнении детьми игровых движений, педагог объясняет и показывает их.</w:t>
      </w:r>
    </w:p>
    <w:p w:rsidR="00074EE0" w:rsidRPr="00074EE0" w:rsidRDefault="00074EE0" w:rsidP="00074EE0">
      <w:pPr>
        <w:pStyle w:val="a3"/>
        <w:spacing w:before="0" w:beforeAutospacing="0" w:after="0" w:afterAutospacing="0"/>
        <w:ind w:firstLine="360"/>
        <w:rPr>
          <w:rFonts w:asciiTheme="minorHAnsi" w:hAnsiTheme="minorHAnsi" w:cstheme="minorHAnsi"/>
          <w:color w:val="111111"/>
          <w:sz w:val="28"/>
          <w:szCs w:val="28"/>
        </w:rPr>
      </w:pPr>
      <w:r w:rsidRPr="00074EE0">
        <w:rPr>
          <w:rFonts w:asciiTheme="minorHAnsi" w:hAnsiTheme="minorHAnsi" w:cstheme="minorHAnsi"/>
          <w:color w:val="111111"/>
          <w:sz w:val="28"/>
          <w:szCs w:val="28"/>
        </w:rPr>
        <w:t>В средней группе немалое место занимают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игры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, в которых действия персонажей соответствуют реальной действительности. Педагог сообщает детям название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игры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, излагает ее содержание, уточняет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правила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 xml:space="preserve">, 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lastRenderedPageBreak/>
        <w:t>подчеркивает особенности и смысл действий каждого персонажа. В игре педагог действует наравне с другими игроками, оценивает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правильность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 и точность выполнения движений, регулирует физическую нагрузку.</w:t>
      </w:r>
    </w:p>
    <w:p w:rsidR="00074EE0" w:rsidRPr="00074EE0" w:rsidRDefault="00074EE0" w:rsidP="00074EE0">
      <w:pPr>
        <w:pStyle w:val="a3"/>
        <w:spacing w:before="0" w:beforeAutospacing="0" w:after="0" w:afterAutospacing="0"/>
        <w:ind w:firstLine="360"/>
        <w:rPr>
          <w:rFonts w:asciiTheme="minorHAnsi" w:hAnsiTheme="minorHAnsi" w:cstheme="minorHAnsi"/>
          <w:color w:val="111111"/>
          <w:sz w:val="28"/>
          <w:szCs w:val="28"/>
        </w:rPr>
      </w:pPr>
      <w:r w:rsidRPr="00074EE0">
        <w:rPr>
          <w:rFonts w:asciiTheme="minorHAnsi" w:hAnsiTheme="minorHAnsi" w:cstheme="minorHAnsi"/>
          <w:color w:val="111111"/>
          <w:sz w:val="28"/>
          <w:szCs w:val="28"/>
        </w:rPr>
        <w:t>В старшей и подготовительной группах увеличивается количество игр без сюжета. Однако часто используются и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игры сюжетного характера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, т. к. сюжет захватывает внимание ребенка, в них ярче проявляются эмоции. Перед детьми ставится задача быстро реагировать на изменение игровой ситуации, действовать в соответствии с интересами команды. При объяснении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игры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 педагог раскрывает ее содержание от начала и до конца, с помощью вопросов уточняет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правила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, закрепляет знания стихотворных текстов.</w:t>
      </w:r>
    </w:p>
    <w:p w:rsidR="00074EE0" w:rsidRPr="00074EE0" w:rsidRDefault="00074EE0" w:rsidP="00074EE0">
      <w:pPr>
        <w:pStyle w:val="a3"/>
        <w:spacing w:before="0" w:beforeAutospacing="0" w:after="0" w:afterAutospacing="0"/>
        <w:ind w:firstLine="360"/>
        <w:rPr>
          <w:rFonts w:asciiTheme="minorHAnsi" w:hAnsiTheme="minorHAnsi" w:cstheme="minorHAnsi"/>
          <w:color w:val="111111"/>
          <w:sz w:val="28"/>
          <w:szCs w:val="28"/>
        </w:rPr>
      </w:pPr>
      <w:r w:rsidRPr="00074EE0">
        <w:rPr>
          <w:rFonts w:asciiTheme="minorHAnsi" w:hAnsiTheme="minorHAnsi" w:cstheme="minorHAnsi"/>
          <w:color w:val="111111"/>
          <w:sz w:val="28"/>
          <w:szCs w:val="28"/>
        </w:rPr>
        <w:t>В зависимости от характера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игры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, игровых действий, желания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детей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, степени их подготовленности, подвижная игра организуется со всей группой или подгруппами.</w:t>
      </w:r>
    </w:p>
    <w:p w:rsidR="00074EE0" w:rsidRPr="00074EE0" w:rsidRDefault="00074EE0" w:rsidP="00074EE0">
      <w:pPr>
        <w:pStyle w:val="a3"/>
        <w:spacing w:before="0" w:beforeAutospacing="0" w:after="0" w:afterAutospacing="0"/>
        <w:ind w:firstLine="360"/>
        <w:rPr>
          <w:rFonts w:asciiTheme="minorHAnsi" w:hAnsiTheme="minorHAnsi" w:cstheme="minorHAnsi"/>
          <w:color w:val="111111"/>
          <w:sz w:val="28"/>
          <w:szCs w:val="28"/>
        </w:rPr>
      </w:pPr>
      <w:r w:rsidRPr="00074EE0">
        <w:rPr>
          <w:rFonts w:asciiTheme="minorHAnsi" w:hAnsiTheme="minorHAnsi" w:cstheme="minorHAnsi"/>
          <w:color w:val="111111"/>
          <w:sz w:val="28"/>
          <w:szCs w:val="28"/>
        </w:rPr>
        <w:t>Использование атрибутов всегда радует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детей больше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, чем игра без атрибутов, вызывает у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детей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 больший азарт к игре, большее желание играть.</w:t>
      </w:r>
    </w:p>
    <w:p w:rsidR="00074EE0" w:rsidRPr="00074EE0" w:rsidRDefault="00074EE0" w:rsidP="00074EE0">
      <w:pPr>
        <w:pStyle w:val="a3"/>
        <w:spacing w:before="0" w:beforeAutospacing="0" w:after="0" w:afterAutospacing="0"/>
        <w:ind w:firstLine="360"/>
        <w:rPr>
          <w:rFonts w:asciiTheme="minorHAnsi" w:hAnsiTheme="minorHAnsi" w:cstheme="minorHAnsi"/>
          <w:color w:val="111111"/>
          <w:sz w:val="28"/>
          <w:szCs w:val="28"/>
        </w:rPr>
      </w:pPr>
      <w:r w:rsidRPr="00074EE0">
        <w:rPr>
          <w:rFonts w:asciiTheme="minorHAnsi" w:hAnsiTheme="minorHAnsi" w:cstheme="minorHAnsi"/>
          <w:color w:val="111111"/>
          <w:sz w:val="28"/>
          <w:szCs w:val="28"/>
        </w:rPr>
        <w:t>Проводя игру, нужно, чтобы каждый ребенок побыл в роли ведущего или водящего для того, чтобы у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детей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 не возникло чувства разочарования. При распределении ролей учитываются индивидуальные особенности и интересы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детей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: помочь неавторитетным, робким детям укрепить свой авторитет,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неактивным – проявить в игре активность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, недисциплинированным – стать организованными, необщительным – быть коммуникабельными, сдружиться с другими детьми.</w:t>
      </w:r>
    </w:p>
    <w:p w:rsidR="00074EE0" w:rsidRPr="00074EE0" w:rsidRDefault="00074EE0" w:rsidP="00074EE0">
      <w:pPr>
        <w:pStyle w:val="a3"/>
        <w:spacing w:before="0" w:beforeAutospacing="0" w:after="0" w:afterAutospacing="0"/>
        <w:ind w:firstLine="360"/>
        <w:rPr>
          <w:rFonts w:asciiTheme="minorHAnsi" w:hAnsiTheme="minorHAnsi" w:cstheme="minorHAnsi"/>
          <w:color w:val="111111"/>
          <w:sz w:val="28"/>
          <w:szCs w:val="28"/>
        </w:rPr>
      </w:pPr>
      <w:r w:rsidRPr="00074EE0">
        <w:rPr>
          <w:rFonts w:asciiTheme="minorHAnsi" w:hAnsiTheme="minorHAnsi" w:cstheme="minorHAnsi"/>
          <w:color w:val="111111"/>
          <w:sz w:val="28"/>
          <w:szCs w:val="28"/>
        </w:rPr>
        <w:t>Для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детей активных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, подвижных, склонных к перевозбуждению подходят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игры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 со сложными действиями, например </w:t>
      </w:r>
      <w:r w:rsidRPr="00074EE0">
        <w:rPr>
          <w:rFonts w:asciiTheme="minorHAnsi" w:hAnsiTheme="minorHAnsi" w:cstheme="minorHAnsi"/>
          <w:i/>
          <w:iCs/>
          <w:color w:val="111111"/>
          <w:sz w:val="28"/>
          <w:szCs w:val="28"/>
          <w:bdr w:val="none" w:sz="0" w:space="0" w:color="auto" w:frame="1"/>
        </w:rPr>
        <w:t>«Полоса препятствий»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, </w:t>
      </w:r>
      <w:r w:rsidRPr="00074EE0">
        <w:rPr>
          <w:rFonts w:asciiTheme="minorHAnsi" w:hAnsiTheme="minorHAnsi" w:cstheme="minorHAnsi"/>
          <w:i/>
          <w:iCs/>
          <w:color w:val="111111"/>
          <w:sz w:val="28"/>
          <w:szCs w:val="28"/>
          <w:bdr w:val="none" w:sz="0" w:space="0" w:color="auto" w:frame="1"/>
        </w:rPr>
        <w:t xml:space="preserve">«Цветные </w:t>
      </w:r>
      <w:proofErr w:type="spellStart"/>
      <w:proofErr w:type="gramStart"/>
      <w:r w:rsidRPr="00074EE0">
        <w:rPr>
          <w:rFonts w:asciiTheme="minorHAnsi" w:hAnsiTheme="minorHAnsi" w:cstheme="minorHAnsi"/>
          <w:i/>
          <w:iCs/>
          <w:color w:val="111111"/>
          <w:sz w:val="28"/>
          <w:szCs w:val="28"/>
          <w:bdr w:val="none" w:sz="0" w:space="0" w:color="auto" w:frame="1"/>
        </w:rPr>
        <w:t>автомобили»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или</w:t>
      </w:r>
      <w:proofErr w:type="spellEnd"/>
      <w:proofErr w:type="gramEnd"/>
      <w:r w:rsidRPr="00074EE0">
        <w:rPr>
          <w:rFonts w:asciiTheme="minorHAnsi" w:hAnsiTheme="minorHAnsi" w:cstheme="minorHAnsi"/>
          <w:color w:val="111111"/>
          <w:sz w:val="28"/>
          <w:szCs w:val="28"/>
        </w:rPr>
        <w:t xml:space="preserve"> простые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игры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, в которых от точности и аккуратности зависит результативность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игры – </w:t>
      </w:r>
      <w:r w:rsidRPr="00074EE0">
        <w:rPr>
          <w:rFonts w:asciiTheme="minorHAnsi" w:hAnsiTheme="minorHAnsi" w:cstheme="minorHAnsi"/>
          <w:i/>
          <w:iCs/>
          <w:color w:val="111111"/>
          <w:sz w:val="28"/>
          <w:szCs w:val="28"/>
          <w:bdr w:val="none" w:sz="0" w:space="0" w:color="auto" w:frame="1"/>
        </w:rPr>
        <w:t>«Точный удар»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, </w:t>
      </w:r>
      <w:r w:rsidRPr="00074EE0">
        <w:rPr>
          <w:rFonts w:asciiTheme="minorHAnsi" w:hAnsiTheme="minorHAnsi" w:cstheme="minorHAnsi"/>
          <w:i/>
          <w:iCs/>
          <w:color w:val="111111"/>
          <w:sz w:val="28"/>
          <w:szCs w:val="28"/>
          <w:bdr w:val="none" w:sz="0" w:space="0" w:color="auto" w:frame="1"/>
        </w:rPr>
        <w:t>«В руке ложка – в ложке картошка»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. При проведении </w:t>
      </w:r>
      <w:proofErr w:type="spellStart"/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игры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необходимо</w:t>
      </w:r>
      <w:proofErr w:type="spellEnd"/>
      <w:r w:rsidRPr="00074EE0">
        <w:rPr>
          <w:rFonts w:asciiTheme="minorHAnsi" w:hAnsiTheme="minorHAnsi" w:cstheme="minorHAnsi"/>
          <w:color w:val="111111"/>
          <w:sz w:val="28"/>
          <w:szCs w:val="28"/>
        </w:rPr>
        <w:t xml:space="preserve"> привлечь внимание к ее содержанию, следить за точностью движений, которые должны соответствовать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правилам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, за дозировкой физической нагрузки, делать краткие указания, поддерживать положительное эмоциональное настроение и взаимоотношение играющих.</w:t>
      </w:r>
    </w:p>
    <w:p w:rsidR="00074EE0" w:rsidRPr="00074EE0" w:rsidRDefault="00074EE0" w:rsidP="00074EE0">
      <w:pPr>
        <w:pStyle w:val="a3"/>
        <w:spacing w:before="0" w:beforeAutospacing="0" w:after="0" w:afterAutospacing="0"/>
        <w:ind w:firstLine="360"/>
        <w:rPr>
          <w:rFonts w:asciiTheme="minorHAnsi" w:hAnsiTheme="minorHAnsi" w:cstheme="minorHAnsi"/>
          <w:color w:val="111111"/>
          <w:sz w:val="28"/>
          <w:szCs w:val="28"/>
        </w:rPr>
      </w:pPr>
      <w:r w:rsidRPr="00074EE0">
        <w:rPr>
          <w:rFonts w:asciiTheme="minorHAnsi" w:hAnsiTheme="minorHAnsi" w:cstheme="minorHAnsi"/>
          <w:color w:val="111111"/>
          <w:sz w:val="28"/>
          <w:szCs w:val="28"/>
        </w:rPr>
        <w:t>Для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детей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 осторожных и робких будут интересны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игры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 с простыми действиями, в которых результат зависит от сосредоточенности и ловкости </w:t>
      </w:r>
      <w:r w:rsidRPr="00074EE0">
        <w:rPr>
          <w:rFonts w:asciiTheme="minorHAnsi" w:hAnsiTheme="minorHAnsi" w:cstheme="minorHAnsi"/>
          <w:i/>
          <w:iCs/>
          <w:color w:val="111111"/>
          <w:sz w:val="28"/>
          <w:szCs w:val="28"/>
          <w:bdr w:val="none" w:sz="0" w:space="0" w:color="auto" w:frame="1"/>
        </w:rPr>
        <w:t>«Коршун и наседка»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, от концентрации внимания </w:t>
      </w:r>
      <w:r w:rsidRPr="00074EE0">
        <w:rPr>
          <w:rFonts w:asciiTheme="minorHAnsi" w:hAnsiTheme="minorHAnsi" w:cstheme="minorHAnsi"/>
          <w:i/>
          <w:iCs/>
          <w:color w:val="111111"/>
          <w:sz w:val="28"/>
          <w:szCs w:val="28"/>
          <w:bdr w:val="none" w:sz="0" w:space="0" w:color="auto" w:frame="1"/>
        </w:rPr>
        <w:t>«Ястреб и утки»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. Часто дети этого типа бывают психологически не готовы к выполнению ведущих ролей, стесняются, не решаются начать игру. Тем не менее, при постепенном включении в игру во второстепенных ролях, при проявлении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двигательной активности в игре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 xml:space="preserve">, а </w:t>
      </w:r>
      <w:proofErr w:type="gramStart"/>
      <w:r w:rsidRPr="00074EE0">
        <w:rPr>
          <w:rFonts w:asciiTheme="minorHAnsi" w:hAnsiTheme="minorHAnsi" w:cstheme="minorHAnsi"/>
          <w:color w:val="111111"/>
          <w:sz w:val="28"/>
          <w:szCs w:val="28"/>
        </w:rPr>
        <w:t>так же</w:t>
      </w:r>
      <w:proofErr w:type="gramEnd"/>
      <w:r w:rsidRPr="00074EE0">
        <w:rPr>
          <w:rFonts w:asciiTheme="minorHAnsi" w:hAnsiTheme="minorHAnsi" w:cstheme="minorHAnsi"/>
          <w:color w:val="111111"/>
          <w:sz w:val="28"/>
          <w:szCs w:val="28"/>
        </w:rPr>
        <w:t>, получив одобрение педагога, в дальнейшем хорошо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справляются с главными ролями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.</w:t>
      </w:r>
    </w:p>
    <w:p w:rsidR="00074EE0" w:rsidRPr="00074EE0" w:rsidRDefault="00074EE0" w:rsidP="00074EE0">
      <w:pPr>
        <w:pStyle w:val="a3"/>
        <w:spacing w:before="0" w:beforeAutospacing="0" w:after="0" w:afterAutospacing="0"/>
        <w:ind w:firstLine="360"/>
        <w:rPr>
          <w:rFonts w:asciiTheme="minorHAnsi" w:hAnsiTheme="minorHAnsi" w:cstheme="minorHAnsi"/>
          <w:color w:val="111111"/>
          <w:sz w:val="28"/>
          <w:szCs w:val="28"/>
        </w:rPr>
      </w:pPr>
      <w:r w:rsidRPr="00074EE0">
        <w:rPr>
          <w:rFonts w:asciiTheme="minorHAnsi" w:hAnsiTheme="minorHAnsi" w:cstheme="minorHAnsi"/>
          <w:color w:val="111111"/>
          <w:sz w:val="28"/>
          <w:szCs w:val="28"/>
        </w:rPr>
        <w:t>Для пассивных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детей можно выбрать игры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, не требующие сложных действий, особой ловкости и быстроты движений </w:t>
      </w:r>
      <w:r w:rsidRPr="00074EE0">
        <w:rPr>
          <w:rFonts w:asciiTheme="minorHAnsi" w:hAnsiTheme="minorHAnsi" w:cstheme="minorHAnsi"/>
          <w:i/>
          <w:iCs/>
          <w:color w:val="111111"/>
          <w:sz w:val="28"/>
          <w:szCs w:val="28"/>
          <w:bdr w:val="none" w:sz="0" w:space="0" w:color="auto" w:frame="1"/>
        </w:rPr>
        <w:t>«Не отдам!»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.</w:t>
      </w:r>
    </w:p>
    <w:p w:rsidR="00074EE0" w:rsidRPr="00074EE0" w:rsidRDefault="00074EE0" w:rsidP="00074EE0">
      <w:pPr>
        <w:pStyle w:val="a3"/>
        <w:spacing w:before="0" w:beforeAutospacing="0" w:after="0" w:afterAutospacing="0"/>
        <w:ind w:firstLine="360"/>
        <w:rPr>
          <w:rFonts w:asciiTheme="minorHAnsi" w:hAnsiTheme="minorHAnsi" w:cstheme="minorHAnsi"/>
          <w:color w:val="111111"/>
          <w:sz w:val="28"/>
          <w:szCs w:val="28"/>
        </w:rPr>
      </w:pPr>
      <w:r w:rsidRPr="00074EE0">
        <w:rPr>
          <w:rFonts w:asciiTheme="minorHAnsi" w:hAnsiTheme="minorHAnsi" w:cstheme="minorHAnsi"/>
          <w:color w:val="111111"/>
          <w:sz w:val="28"/>
          <w:szCs w:val="28"/>
        </w:rPr>
        <w:lastRenderedPageBreak/>
        <w:t>Во время объяснения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игры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 перед детьми ставится игровая цель, которая будет способствовать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активизации мысли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, осознанию игровых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правил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, формированию и совершенствованию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двигательных навыков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. При объяснении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игры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 используется краткий образный сюжетный рассказ.</w:t>
      </w:r>
    </w:p>
    <w:p w:rsidR="00074EE0" w:rsidRPr="00074EE0" w:rsidRDefault="00074EE0" w:rsidP="00074EE0">
      <w:pPr>
        <w:pStyle w:val="a3"/>
        <w:spacing w:before="0" w:beforeAutospacing="0" w:after="0" w:afterAutospacing="0"/>
        <w:ind w:firstLine="360"/>
        <w:rPr>
          <w:rFonts w:asciiTheme="minorHAnsi" w:hAnsiTheme="minorHAnsi" w:cstheme="minorHAnsi"/>
          <w:color w:val="111111"/>
          <w:sz w:val="28"/>
          <w:szCs w:val="28"/>
        </w:rPr>
      </w:pPr>
      <w:r w:rsidRPr="00074EE0">
        <w:rPr>
          <w:rFonts w:asciiTheme="minorHAnsi" w:hAnsiTheme="minorHAnsi" w:cstheme="minorHAnsi"/>
          <w:color w:val="111111"/>
          <w:sz w:val="28"/>
          <w:szCs w:val="28"/>
        </w:rPr>
        <w:t>При объяснении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игры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 без сюжета раскрывается последовательность игровых действий, игровые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правила и сигнал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, указывается местоположения играющих и игровых атрибутов.</w:t>
      </w:r>
    </w:p>
    <w:p w:rsidR="00074EE0" w:rsidRPr="00074EE0" w:rsidRDefault="00074EE0" w:rsidP="00074EE0">
      <w:pPr>
        <w:pStyle w:val="a3"/>
        <w:spacing w:before="0" w:beforeAutospacing="0" w:after="0" w:afterAutospacing="0"/>
        <w:ind w:firstLine="360"/>
        <w:rPr>
          <w:rFonts w:asciiTheme="minorHAnsi" w:hAnsiTheme="minorHAnsi" w:cstheme="minorHAnsi"/>
          <w:color w:val="111111"/>
          <w:sz w:val="28"/>
          <w:szCs w:val="28"/>
        </w:rPr>
      </w:pPr>
      <w:r w:rsidRPr="00074EE0">
        <w:rPr>
          <w:rFonts w:asciiTheme="minorHAnsi" w:hAnsiTheme="minorHAnsi" w:cstheme="minorHAnsi"/>
          <w:color w:val="111111"/>
          <w:sz w:val="28"/>
          <w:szCs w:val="28"/>
        </w:rPr>
        <w:t>В конце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игры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 обязательно проводится анализ. Положительно оцениваются поступки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детей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, проявивших ловкость, выносливость, выдержку, товарищескую взаимопомощь. Также необходимо дать положительную оценку тем, кто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правильно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 и точно выполнял движения, не нарушая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правила игры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.</w:t>
      </w:r>
    </w:p>
    <w:p w:rsidR="00074EE0" w:rsidRPr="00074EE0" w:rsidRDefault="00074EE0" w:rsidP="00074EE0">
      <w:pPr>
        <w:pStyle w:val="a3"/>
        <w:spacing w:before="0" w:beforeAutospacing="0" w:after="0" w:afterAutospacing="0"/>
        <w:ind w:firstLine="360"/>
        <w:rPr>
          <w:rFonts w:asciiTheme="minorHAnsi" w:hAnsiTheme="minorHAnsi" w:cstheme="minorHAnsi"/>
          <w:color w:val="111111"/>
          <w:sz w:val="28"/>
          <w:szCs w:val="28"/>
        </w:rPr>
      </w:pPr>
      <w:r w:rsidRPr="00074EE0">
        <w:rPr>
          <w:rFonts w:asciiTheme="minorHAnsi" w:hAnsiTheme="minorHAnsi" w:cstheme="minorHAnsi"/>
          <w:color w:val="111111"/>
          <w:sz w:val="28"/>
          <w:szCs w:val="28"/>
        </w:rPr>
        <w:t>Решить вопросы гармоничного, всестороннего развития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детей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, вырастить их здоровыми возможно только совместными усилиями педагогов и родителей. В связи с этим ведется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активная работа в этом направлении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: оформление папок-передвижек в родительский уголок </w:t>
      </w:r>
      <w:r w:rsidRPr="00074EE0">
        <w:rPr>
          <w:rFonts w:asciiTheme="minorHAnsi" w:hAnsiTheme="minorHAnsi" w:cstheme="minorHAnsi"/>
          <w:i/>
          <w:iCs/>
          <w:color w:val="111111"/>
          <w:sz w:val="28"/>
          <w:szCs w:val="28"/>
          <w:bdr w:val="none" w:sz="0" w:space="0" w:color="auto" w:frame="1"/>
        </w:rPr>
        <w:t>«Русские народные подвижные </w:t>
      </w:r>
      <w:r w:rsidRPr="00074EE0">
        <w:rPr>
          <w:rStyle w:val="a4"/>
          <w:rFonts w:asciiTheme="minorHAnsi" w:hAnsiTheme="minorHAnsi" w:cstheme="minorHAnsi"/>
          <w:b w:val="0"/>
          <w:i/>
          <w:iCs/>
          <w:color w:val="111111"/>
          <w:sz w:val="28"/>
          <w:szCs w:val="28"/>
          <w:bdr w:val="none" w:sz="0" w:space="0" w:color="auto" w:frame="1"/>
        </w:rPr>
        <w:t>игры</w:t>
      </w:r>
      <w:r w:rsidRPr="00074EE0">
        <w:rPr>
          <w:rFonts w:asciiTheme="minorHAnsi" w:hAnsiTheme="minorHAnsi" w:cstheme="minorHAnsi"/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, «Играем вместе. Подвижные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игры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 для общения и сближения» и т. д. Проведение консультаций </w:t>
      </w:r>
      <w:r w:rsidRPr="00074EE0">
        <w:rPr>
          <w:rFonts w:asciiTheme="minorHAnsi" w:hAnsiTheme="minorHAnsi" w:cstheme="minorHAnsi"/>
          <w:i/>
          <w:iCs/>
          <w:color w:val="111111"/>
          <w:sz w:val="28"/>
          <w:szCs w:val="28"/>
          <w:bdr w:val="none" w:sz="0" w:space="0" w:color="auto" w:frame="1"/>
        </w:rPr>
        <w:t>«Создание условий в семье для развития игровой деятельности»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, «Подвижные </w:t>
      </w:r>
      <w:proofErr w:type="spellStart"/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игры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как</w:t>
      </w:r>
      <w:proofErr w:type="spellEnd"/>
      <w:r w:rsidRPr="00074EE0">
        <w:rPr>
          <w:rFonts w:asciiTheme="minorHAnsi" w:hAnsiTheme="minorHAnsi" w:cstheme="minorHAnsi"/>
          <w:color w:val="111111"/>
          <w:sz w:val="28"/>
          <w:szCs w:val="28"/>
        </w:rPr>
        <w:t xml:space="preserve"> средство снижения агрессивного поведения у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детей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», </w:t>
      </w:r>
      <w:r w:rsidRPr="00074EE0">
        <w:rPr>
          <w:rFonts w:asciiTheme="minorHAnsi" w:hAnsiTheme="minorHAnsi" w:cstheme="minorHAnsi"/>
          <w:i/>
          <w:iCs/>
          <w:color w:val="111111"/>
          <w:sz w:val="28"/>
          <w:szCs w:val="28"/>
          <w:bdr w:val="none" w:sz="0" w:space="0" w:color="auto" w:frame="1"/>
        </w:rPr>
        <w:t>«Значение подвижной </w:t>
      </w:r>
      <w:r w:rsidRPr="00074EE0">
        <w:rPr>
          <w:rStyle w:val="a4"/>
          <w:rFonts w:asciiTheme="minorHAnsi" w:hAnsiTheme="minorHAnsi" w:cstheme="minorHAnsi"/>
          <w:b w:val="0"/>
          <w:i/>
          <w:iCs/>
          <w:color w:val="111111"/>
          <w:sz w:val="28"/>
          <w:szCs w:val="28"/>
          <w:bdr w:val="none" w:sz="0" w:space="0" w:color="auto" w:frame="1"/>
        </w:rPr>
        <w:t>игры в жизни ребенка</w:t>
      </w:r>
      <w:r w:rsidRPr="00074EE0">
        <w:rPr>
          <w:rFonts w:asciiTheme="minorHAnsi" w:hAnsiTheme="minorHAnsi" w:cstheme="minorHAnsi"/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.</w:t>
      </w:r>
    </w:p>
    <w:p w:rsidR="00074EE0" w:rsidRPr="00074EE0" w:rsidRDefault="00074EE0" w:rsidP="00074EE0">
      <w:pPr>
        <w:pStyle w:val="a3"/>
        <w:spacing w:before="0" w:beforeAutospacing="0" w:after="0" w:afterAutospacing="0"/>
        <w:ind w:firstLine="360"/>
        <w:rPr>
          <w:rFonts w:asciiTheme="minorHAnsi" w:hAnsiTheme="minorHAnsi" w:cstheme="minorHAnsi"/>
          <w:color w:val="111111"/>
          <w:sz w:val="28"/>
          <w:szCs w:val="28"/>
        </w:rPr>
      </w:pPr>
      <w:r w:rsidRPr="00074EE0">
        <w:rPr>
          <w:rFonts w:asciiTheme="minorHAnsi" w:hAnsiTheme="minorHAnsi" w:cstheme="minorHAnsi"/>
          <w:color w:val="111111"/>
          <w:sz w:val="28"/>
          <w:szCs w:val="28"/>
        </w:rPr>
        <w:t>Наиболее эффективно проведение подвижных игр на свежем воздухе. При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активной двигательной деятельности детей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 на свежем воздухе усиливается работа сердца и легких, следовательно, увеличивается поступление кислорода в кровь. Это оказывает благотворное влияние на общее состояние здоровья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детей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: улучшается аппетит, укрепляется нервная система, повышается сопротивляемость организма к различным заболеваниям.</w:t>
      </w:r>
      <w:bookmarkStart w:id="0" w:name="_GoBack"/>
      <w:bookmarkEnd w:id="0"/>
    </w:p>
    <w:p w:rsidR="00074EE0" w:rsidRPr="00074EE0" w:rsidRDefault="00074EE0" w:rsidP="00074EE0">
      <w:pPr>
        <w:pStyle w:val="a3"/>
        <w:spacing w:before="0" w:beforeAutospacing="0" w:after="0" w:afterAutospacing="0"/>
        <w:ind w:firstLine="360"/>
        <w:rPr>
          <w:rFonts w:asciiTheme="minorHAnsi" w:hAnsiTheme="minorHAnsi" w:cstheme="minorHAnsi"/>
          <w:color w:val="111111"/>
          <w:sz w:val="28"/>
          <w:szCs w:val="28"/>
        </w:rPr>
      </w:pPr>
      <w:r w:rsidRPr="00074EE0">
        <w:rPr>
          <w:rFonts w:asciiTheme="minorHAnsi" w:hAnsiTheme="minorHAnsi" w:cstheme="minorHAnsi"/>
          <w:color w:val="111111"/>
          <w:sz w:val="28"/>
          <w:szCs w:val="28"/>
        </w:rPr>
        <w:t>Педагогу следует помнить, что главная его задача заключается в том, чтобы научить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детей играть активно и самостоятельно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. Только в этом случае они приучаются сами в любой игровой ситуации регулировать степень внимания и мышечного напряжения, приспосабливаться к изменяющимся условиям окружающей среды, находить выход из критического положения, быстро принимать решения и приводить его в исполнение, проявлять инициативу, т. е. </w:t>
      </w:r>
      <w:r w:rsidRPr="00074EE0">
        <w:rPr>
          <w:rStyle w:val="a4"/>
          <w:rFonts w:asciiTheme="minorHAnsi" w:hAnsiTheme="minorHAnsi" w:cstheme="minorHAnsi"/>
          <w:b w:val="0"/>
          <w:color w:val="111111"/>
          <w:sz w:val="28"/>
          <w:szCs w:val="28"/>
          <w:bdr w:val="none" w:sz="0" w:space="0" w:color="auto" w:frame="1"/>
        </w:rPr>
        <w:t>дошкольники</w:t>
      </w:r>
      <w:r w:rsidRPr="00074EE0">
        <w:rPr>
          <w:rFonts w:asciiTheme="minorHAnsi" w:hAnsiTheme="minorHAnsi" w:cstheme="minorHAnsi"/>
          <w:color w:val="111111"/>
          <w:sz w:val="28"/>
          <w:szCs w:val="28"/>
        </w:rPr>
        <w:t> приобретают важные качества, необходимые им в будущей жизни.</w:t>
      </w:r>
    </w:p>
    <w:p w:rsidR="00074EE0" w:rsidRPr="00074EE0" w:rsidRDefault="00074EE0" w:rsidP="00074EE0">
      <w:pPr>
        <w:jc w:val="center"/>
        <w:rPr>
          <w:rFonts w:cstheme="minorHAnsi"/>
          <w:sz w:val="28"/>
          <w:szCs w:val="28"/>
        </w:rPr>
      </w:pPr>
    </w:p>
    <w:p w:rsidR="00074EE0" w:rsidRPr="00074EE0" w:rsidRDefault="00074EE0">
      <w:pPr>
        <w:rPr>
          <w:rFonts w:cstheme="minorHAnsi"/>
          <w:sz w:val="28"/>
          <w:szCs w:val="28"/>
        </w:rPr>
      </w:pPr>
    </w:p>
    <w:sectPr w:rsidR="00074EE0" w:rsidRPr="00074E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EE0"/>
    <w:rsid w:val="00074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EFC68"/>
  <w15:chartTrackingRefBased/>
  <w15:docId w15:val="{763EC21A-D045-4BEC-93D7-6D654811C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74EE0"/>
  </w:style>
  <w:style w:type="paragraph" w:styleId="1">
    <w:name w:val="heading 1"/>
    <w:basedOn w:val="a"/>
    <w:link w:val="10"/>
    <w:uiPriority w:val="9"/>
    <w:qFormat/>
    <w:rsid w:val="00074EE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4EE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74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74EE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081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79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3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1894</Words>
  <Characters>10800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Эдуард Трофимов</dc:creator>
  <cp:keywords/>
  <dc:description/>
  <cp:lastModifiedBy>Эдуард Трофимов</cp:lastModifiedBy>
  <cp:revision>1</cp:revision>
  <dcterms:created xsi:type="dcterms:W3CDTF">2019-02-18T17:56:00Z</dcterms:created>
  <dcterms:modified xsi:type="dcterms:W3CDTF">2019-02-18T18:02:00Z</dcterms:modified>
</cp:coreProperties>
</file>